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6A" w:rsidRDefault="000A186A" w:rsidP="008759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E4AAC07" wp14:editId="41B66FCB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86A" w:rsidRDefault="000A186A" w:rsidP="008759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6A" w:rsidRDefault="000A186A" w:rsidP="008759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6A" w:rsidRDefault="000A186A" w:rsidP="008759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6A" w:rsidRDefault="000A186A" w:rsidP="008759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6A" w:rsidRDefault="000A186A" w:rsidP="0087594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4B6" w:rsidRPr="000A186A" w:rsidRDefault="0087594B" w:rsidP="000A1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6A">
        <w:rPr>
          <w:rFonts w:ascii="Times New Roman" w:hAnsi="Times New Roman" w:cs="Times New Roman"/>
          <w:b/>
          <w:sz w:val="28"/>
          <w:szCs w:val="28"/>
        </w:rPr>
        <w:t>Нотариальное удостоверение сделок: когда является обязательным?</w:t>
      </w:r>
    </w:p>
    <w:p w:rsidR="0087594B" w:rsidRPr="000A186A" w:rsidRDefault="0087594B" w:rsidP="00EA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7448" w:rsidRPr="000A186A" w:rsidRDefault="00A97448" w:rsidP="00EA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>Нотариальное удостоверение обязательно</w:t>
      </w:r>
      <w:bookmarkStart w:id="0" w:name="_GoBack"/>
      <w:bookmarkEnd w:id="0"/>
      <w:r w:rsidRPr="000A186A">
        <w:rPr>
          <w:rFonts w:ascii="Times New Roman" w:hAnsi="Times New Roman" w:cs="Times New Roman"/>
          <w:sz w:val="28"/>
          <w:szCs w:val="28"/>
        </w:rPr>
        <w:t xml:space="preserve"> не для любой сделки, которая влечет возникновение, изменение или прекращение прав на имущество, а только в случаях, определенных законом. Кроме того, обязательное удостоверение сделки может быть установлено соглашением сторон, даже если по закону ее нотариальное удостоверение не требовалось.</w:t>
      </w:r>
    </w:p>
    <w:p w:rsidR="00A97448" w:rsidRPr="000A186A" w:rsidRDefault="00A97448" w:rsidP="00EA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>Сейчас в соответствии с законодательством обязательного нотариального удостоверения требуют несколько видов сделок с недвижимостью.</w:t>
      </w:r>
      <w:r w:rsidR="0087594B" w:rsidRPr="000A186A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97448" w:rsidRPr="000A186A" w:rsidRDefault="00A97448" w:rsidP="00EA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 xml:space="preserve">1. Сделки по отчуждению (продаже, дарению и т.д.)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сделке. </w:t>
      </w:r>
    </w:p>
    <w:p w:rsidR="00A97448" w:rsidRPr="000A186A" w:rsidRDefault="00A97448" w:rsidP="00EA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 xml:space="preserve">2. </w:t>
      </w:r>
      <w:r w:rsidR="0087594B" w:rsidRPr="000A186A">
        <w:rPr>
          <w:rFonts w:ascii="Times New Roman" w:hAnsi="Times New Roman" w:cs="Times New Roman"/>
          <w:sz w:val="28"/>
          <w:szCs w:val="28"/>
        </w:rPr>
        <w:t>Сделки</w:t>
      </w:r>
      <w:r w:rsidRPr="000A186A">
        <w:rPr>
          <w:rFonts w:ascii="Times New Roman" w:hAnsi="Times New Roman" w:cs="Times New Roman"/>
          <w:sz w:val="28"/>
          <w:szCs w:val="28"/>
        </w:rPr>
        <w:t>, связ</w:t>
      </w:r>
      <w:r w:rsidR="0087594B" w:rsidRPr="000A186A">
        <w:rPr>
          <w:rFonts w:ascii="Times New Roman" w:hAnsi="Times New Roman" w:cs="Times New Roman"/>
          <w:sz w:val="28"/>
          <w:szCs w:val="28"/>
        </w:rPr>
        <w:t>анные</w:t>
      </w:r>
      <w:r w:rsidRPr="000A186A">
        <w:rPr>
          <w:rFonts w:ascii="Times New Roman" w:hAnsi="Times New Roman" w:cs="Times New Roman"/>
          <w:sz w:val="28"/>
          <w:szCs w:val="28"/>
        </w:rPr>
        <w:t xml:space="preserve"> с распоряжением недвижимым имуществом на условиях опеки или доверительного управления, по отчуждению недвижимости, принадлежащей несовершеннолетнему гражданину или гражданину, признанному ограниченно дееспособным.</w:t>
      </w:r>
    </w:p>
    <w:p w:rsidR="0087594B" w:rsidRPr="000A186A" w:rsidRDefault="0087594B" w:rsidP="00875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>Нотариального удостоверения требуют и договоры уступки прав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A97448" w:rsidRPr="000A186A" w:rsidRDefault="00A97448" w:rsidP="00EA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>Если заявление и документы на регистрацию сделки или на регистрацию права, ограничения или обременения права на ее основании представляются почтовым отправлением, то такая сделка также требует нотариального удостоверения. При этом должна быть засвидетельствована в нотариальном порядке подлинность подписи заявителя на заявлении, а также в нотариальном порядке должна быть удостоверена доверенность, подтверждающая полномочия представителя заявителя как на представление документов на государственный кадастровый учет и регистрацию прав, так и подтверждающая полномочия лица, совершившего сделку (если подлежащая государственной регистрации сделка с объектом недвижимости или сделка, на основании которой подлежит государственной регистрации право или ограничение права и обременение объекта недвижимости, совершена представителем, действующим на основании доверенности).</w:t>
      </w:r>
    </w:p>
    <w:p w:rsidR="0087594B" w:rsidRPr="000A186A" w:rsidRDefault="0087594B" w:rsidP="00875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>По общему правилу подлежат нотариальному удостоверению доверенности:</w:t>
      </w:r>
    </w:p>
    <w:p w:rsidR="0087594B" w:rsidRPr="000A186A" w:rsidRDefault="0087594B" w:rsidP="00875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>- на представление заявления на государственный кадастровый учет или государственную регистрацию прав и необходимых документов;</w:t>
      </w:r>
    </w:p>
    <w:p w:rsidR="0087594B" w:rsidRPr="000A186A" w:rsidRDefault="0087594B" w:rsidP="00875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 xml:space="preserve"> - на совершение сделок, требующих нотариальной формы;</w:t>
      </w:r>
    </w:p>
    <w:p w:rsidR="0087594B" w:rsidRPr="000A186A" w:rsidRDefault="0087594B" w:rsidP="00875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lastRenderedPageBreak/>
        <w:t>- на распоряжение зарегистрированными в государственных реестрах правами.</w:t>
      </w:r>
    </w:p>
    <w:p w:rsidR="00A97448" w:rsidRPr="000A186A" w:rsidRDefault="00A97448" w:rsidP="00EA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 xml:space="preserve">Регистрация прав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осуществляется в течение трех рабочих дней с даты приема или поступления в </w:t>
      </w:r>
      <w:proofErr w:type="spellStart"/>
      <w:r w:rsidRPr="000A186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A186A">
        <w:rPr>
          <w:rFonts w:ascii="Times New Roman" w:hAnsi="Times New Roman" w:cs="Times New Roman"/>
          <w:sz w:val="28"/>
          <w:szCs w:val="28"/>
        </w:rPr>
        <w:t xml:space="preserve"> заявления и указанных документов, а в случае поступления заявления и документов в электронном виде – в течение одного рабочего дня. </w:t>
      </w:r>
    </w:p>
    <w:p w:rsidR="00A97448" w:rsidRPr="000A186A" w:rsidRDefault="00A97448" w:rsidP="00EA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>Государственный регистратор при получении документов проводит правовую экспертизу на предмет наличия или отсутствия установленных законодательством оснований для приостановления кадастрового учета или регистрации прав, а также для отказа в проведении этих процедур.</w:t>
      </w:r>
    </w:p>
    <w:p w:rsidR="00A97448" w:rsidRPr="000A186A" w:rsidRDefault="00A97448" w:rsidP="00EA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>При этом в случае проведения регистрации прав на недвижимое имущество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осуществляется. Это определено Федеральным законом от 13.07.2015 № 218-ФЗ «О государственной регистрации недвижимости».</w:t>
      </w:r>
    </w:p>
    <w:p w:rsidR="0087594B" w:rsidRPr="000A186A" w:rsidRDefault="0087594B" w:rsidP="00EA0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594B" w:rsidRPr="000A186A" w:rsidRDefault="0087594B" w:rsidP="0087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86A"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 w:rsidRPr="000A186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186A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87594B" w:rsidRPr="000A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342B"/>
    <w:multiLevelType w:val="hybridMultilevel"/>
    <w:tmpl w:val="E9B096EA"/>
    <w:lvl w:ilvl="0" w:tplc="B7B41444">
      <w:start w:val="1"/>
      <w:numFmt w:val="decimal"/>
      <w:lvlText w:val="%1."/>
      <w:lvlJc w:val="left"/>
      <w:pPr>
        <w:ind w:left="720" w:hanging="360"/>
      </w:pPr>
      <w:rPr>
        <w:rFonts w:ascii="Segoe UI" w:eastAsia="Calibri" w:hAnsi="Segoe UI" w:cs="Segoe U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1E"/>
    <w:rsid w:val="000A186A"/>
    <w:rsid w:val="00351A68"/>
    <w:rsid w:val="0087594B"/>
    <w:rsid w:val="00947F1E"/>
    <w:rsid w:val="00A97448"/>
    <w:rsid w:val="00C82D8F"/>
    <w:rsid w:val="00EA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A447"/>
  <w15:chartTrackingRefBased/>
  <w15:docId w15:val="{E55BFFD1-BDD3-4F7D-AA77-3D2C52C6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dcterms:created xsi:type="dcterms:W3CDTF">2017-12-13T08:26:00Z</dcterms:created>
  <dcterms:modified xsi:type="dcterms:W3CDTF">2017-12-14T00:23:00Z</dcterms:modified>
</cp:coreProperties>
</file>